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1080"/>
        <w:gridCol w:w="3152"/>
        <w:gridCol w:w="5578"/>
      </w:tblGrid>
      <w:tr w:rsidR="000C0C7C" w14:paraId="3499AD65" w14:textId="77777777" w:rsidTr="00FC2EFC">
        <w:tc>
          <w:tcPr>
            <w:tcW w:w="9810" w:type="dxa"/>
            <w:gridSpan w:val="3"/>
          </w:tcPr>
          <w:p w14:paraId="74B7AA92" w14:textId="66C6CF9D" w:rsidR="000C0C7C" w:rsidRDefault="006F0AF2" w:rsidP="00164859">
            <w:r>
              <w:t xml:space="preserve"> </w:t>
            </w:r>
            <w:r w:rsidR="00CE7A7E">
              <w:t xml:space="preserve"> </w:t>
            </w:r>
          </w:p>
          <w:p w14:paraId="4517941B" w14:textId="77777777" w:rsidR="000C0C7C" w:rsidRDefault="000C0C7C" w:rsidP="00164859">
            <w:pPr>
              <w:rPr>
                <w:rFonts w:ascii="Courier" w:hAnsi="Courier"/>
              </w:rPr>
            </w:pPr>
            <w:r>
              <w:t>State of California</w:t>
            </w:r>
          </w:p>
        </w:tc>
      </w:tr>
      <w:tr w:rsidR="000C0C7C" w14:paraId="4833A9D2" w14:textId="77777777" w:rsidTr="00FC2EFC">
        <w:trPr>
          <w:trHeight w:val="525"/>
        </w:trPr>
        <w:tc>
          <w:tcPr>
            <w:tcW w:w="4232" w:type="dxa"/>
            <w:gridSpan w:val="2"/>
          </w:tcPr>
          <w:p w14:paraId="069DD084" w14:textId="77777777" w:rsidR="000C0C7C" w:rsidRDefault="000C0C7C" w:rsidP="00164859"/>
          <w:p w14:paraId="6F54FCBE" w14:textId="77777777" w:rsidR="000C0C7C" w:rsidRPr="00C900D6" w:rsidRDefault="000C0C7C" w:rsidP="00164859">
            <w:r w:rsidRPr="00C900D6">
              <w:t>M e m o r a n d u m</w:t>
            </w:r>
          </w:p>
        </w:tc>
        <w:tc>
          <w:tcPr>
            <w:tcW w:w="5578" w:type="dxa"/>
            <w:vMerge w:val="restart"/>
          </w:tcPr>
          <w:p w14:paraId="2A70E5FB" w14:textId="0999A1C7" w:rsidR="000C0C7C" w:rsidRDefault="002637C5" w:rsidP="00164859">
            <w:pPr>
              <w:rPr>
                <w:rFonts w:ascii="Courier" w:hAnsi="Courier"/>
              </w:rPr>
            </w:pPr>
            <w:r>
              <w:rPr>
                <w:noProof/>
              </w:rPr>
              <w:drawing>
                <wp:inline distT="0" distB="0" distL="0" distR="0" wp14:anchorId="36CCD7EA" wp14:editId="6B83F150">
                  <wp:extent cx="876300" cy="854992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9762" t="3712" r="3431" b="4625"/>
                          <a:stretch/>
                        </pic:blipFill>
                        <pic:spPr bwMode="auto">
                          <a:xfrm>
                            <a:off x="0" y="0"/>
                            <a:ext cx="945040" cy="922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7C" w14:paraId="2E8DB896" w14:textId="77777777" w:rsidTr="00FC2EFC">
        <w:trPr>
          <w:trHeight w:val="525"/>
        </w:trPr>
        <w:tc>
          <w:tcPr>
            <w:tcW w:w="4232" w:type="dxa"/>
            <w:gridSpan w:val="2"/>
          </w:tcPr>
          <w:p w14:paraId="0106BCC0" w14:textId="5F692789" w:rsidR="000C0C7C" w:rsidRDefault="000C0C7C" w:rsidP="00164859"/>
        </w:tc>
        <w:tc>
          <w:tcPr>
            <w:tcW w:w="5578" w:type="dxa"/>
            <w:vMerge/>
          </w:tcPr>
          <w:p w14:paraId="7A83D4F5" w14:textId="77777777" w:rsidR="000C0C7C" w:rsidRDefault="000C0C7C" w:rsidP="00164859"/>
        </w:tc>
      </w:tr>
      <w:tr w:rsidR="000C0C7C" w:rsidRPr="00D92278" w14:paraId="24CF07B4" w14:textId="77777777" w:rsidTr="00FC2EFC">
        <w:tc>
          <w:tcPr>
            <w:tcW w:w="1080" w:type="dxa"/>
          </w:tcPr>
          <w:p w14:paraId="0DEF21FF" w14:textId="77777777" w:rsidR="000C0C7C" w:rsidRPr="00356A11" w:rsidRDefault="000C0C7C" w:rsidP="00164859">
            <w:pPr>
              <w:rPr>
                <w:rFonts w:ascii="Garamond" w:hAnsi="Garamond"/>
                <w:sz w:val="24"/>
                <w:szCs w:val="24"/>
              </w:rPr>
            </w:pPr>
            <w:r w:rsidRPr="00356A11">
              <w:rPr>
                <w:rFonts w:ascii="Garamond" w:hAnsi="Garamond"/>
                <w:sz w:val="24"/>
                <w:szCs w:val="24"/>
              </w:rPr>
              <w:t>Date: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702096770"/>
            <w:placeholder>
              <w:docPart w:val="DA909117F998431F885D48658284C044"/>
            </w:placeholder>
          </w:sdtPr>
          <w:sdtEndPr/>
          <w:sdtContent>
            <w:tc>
              <w:tcPr>
                <w:tcW w:w="8730" w:type="dxa"/>
                <w:gridSpan w:val="2"/>
              </w:tcPr>
              <w:p w14:paraId="29F7DC66" w14:textId="46571390" w:rsidR="000C0C7C" w:rsidRPr="00356A11" w:rsidRDefault="00461653" w:rsidP="008B487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461653">
                  <w:rPr>
                    <w:rFonts w:ascii="Century" w:hAnsi="Century" w:cstheme="minorHAnsi"/>
                    <w:sz w:val="24"/>
                    <w:szCs w:val="24"/>
                    <w:highlight w:val="yellow"/>
                  </w:rPr>
                  <w:t xml:space="preserve">July </w:t>
                </w:r>
                <w:r w:rsidR="005F1DE1" w:rsidRPr="005F1DE1">
                  <w:rPr>
                    <w:rFonts w:ascii="Century" w:hAnsi="Century" w:cstheme="minorHAnsi"/>
                    <w:sz w:val="24"/>
                    <w:szCs w:val="24"/>
                    <w:highlight w:val="yellow"/>
                  </w:rPr>
                  <w:t>26</w:t>
                </w:r>
                <w:r w:rsidR="00F90C5D">
                  <w:rPr>
                    <w:rFonts w:ascii="Century" w:hAnsi="Century" w:cstheme="minorHAnsi"/>
                    <w:sz w:val="24"/>
                    <w:szCs w:val="24"/>
                  </w:rPr>
                  <w:t>, 2022</w:t>
                </w:r>
              </w:p>
            </w:tc>
          </w:sdtContent>
        </w:sdt>
      </w:tr>
      <w:tr w:rsidR="00DA2EE4" w:rsidRPr="00D92278" w14:paraId="11567DC9" w14:textId="77777777" w:rsidTr="001827C7">
        <w:trPr>
          <w:trHeight w:val="1458"/>
        </w:trPr>
        <w:tc>
          <w:tcPr>
            <w:tcW w:w="1080" w:type="dxa"/>
          </w:tcPr>
          <w:p w14:paraId="472CD73B" w14:textId="77777777" w:rsidR="00DA2EE4" w:rsidRPr="00356A11" w:rsidRDefault="00DA2EE4" w:rsidP="00DA2EE4">
            <w:pPr>
              <w:rPr>
                <w:rFonts w:ascii="Garamond" w:hAnsi="Garamond"/>
                <w:sz w:val="24"/>
                <w:szCs w:val="24"/>
              </w:rPr>
            </w:pPr>
            <w:r w:rsidRPr="00356A11">
              <w:rPr>
                <w:rFonts w:ascii="Garamond" w:hAnsi="Garamond"/>
                <w:sz w:val="24"/>
                <w:szCs w:val="24"/>
              </w:rPr>
              <w:t>To:</w:t>
            </w:r>
          </w:p>
        </w:tc>
        <w:tc>
          <w:tcPr>
            <w:tcW w:w="8730" w:type="dxa"/>
            <w:gridSpan w:val="2"/>
          </w:tcPr>
          <w:p w14:paraId="1E49D3FE" w14:textId="61F48A44" w:rsidR="00DA2EE4" w:rsidRPr="00356A11" w:rsidRDefault="005F1DE1" w:rsidP="006F4D3D">
            <w:pPr>
              <w:widowControl w:val="0"/>
              <w:ind w:right="-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Century" w:hAnsi="Century" w:cstheme="minorHAnsi"/>
                  <w:sz w:val="24"/>
                  <w:szCs w:val="24"/>
                </w:rPr>
                <w:id w:val="696434706"/>
                <w:placeholder>
                  <w:docPart w:val="94E73331FDF94E8EAA08CA54D193EF33"/>
                </w:placeholder>
                <w:text/>
              </w:sdtPr>
              <w:sdtEndPr/>
              <w:sdtContent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>Ryan Cho</w:t>
                </w:r>
                <w:r w:rsidR="001827C7" w:rsidRPr="007A52E8">
                  <w:rPr>
                    <w:rFonts w:ascii="Century" w:hAnsi="Century" w:cstheme="minorHAnsi"/>
                    <w:sz w:val="24"/>
                    <w:szCs w:val="24"/>
                  </w:rPr>
                  <w:t xml:space="preserve">, Southern California Edison (SCE); </w:t>
                </w:r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 xml:space="preserve">Jay </w:t>
                </w:r>
                <w:proofErr w:type="spellStart"/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>Bhatka</w:t>
                </w:r>
                <w:proofErr w:type="spellEnd"/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>, SCE; Danielle Dragon</w:t>
                </w:r>
                <w:r w:rsidR="001827C7" w:rsidRPr="007A52E8">
                  <w:rPr>
                    <w:rFonts w:ascii="Century" w:hAnsi="Century" w:cstheme="minorHAnsi"/>
                    <w:sz w:val="24"/>
                    <w:szCs w:val="24"/>
                  </w:rPr>
                  <w:t xml:space="preserve">, Pacific Gas and Electric (PG&amp;E); </w:t>
                </w:r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 xml:space="preserve">Anders </w:t>
                </w:r>
                <w:proofErr w:type="spellStart"/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>Danyrd</w:t>
                </w:r>
                <w:proofErr w:type="spellEnd"/>
                <w:r w:rsidR="001827C7" w:rsidRPr="007A52E8">
                  <w:rPr>
                    <w:rFonts w:ascii="Century" w:hAnsi="Century" w:cstheme="minorHAnsi"/>
                    <w:sz w:val="24"/>
                    <w:szCs w:val="24"/>
                  </w:rPr>
                  <w:t>, Southern California Gas (SCG); Ed Reynoso, San Diego Gas and Electric (SDG&amp;E); John Zwick</w:t>
                </w:r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>,</w:t>
                </w:r>
                <w:r w:rsidR="001827C7" w:rsidRPr="007A52E8">
                  <w:rPr>
                    <w:rFonts w:ascii="Century" w:hAnsi="Century" w:cstheme="minorHAnsi"/>
                    <w:sz w:val="24"/>
                    <w:szCs w:val="24"/>
                  </w:rPr>
                  <w:t xml:space="preserve"> (SDG&amp;E); Nancy Goddard, PacifiCorp</w:t>
                </w:r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 xml:space="preserve">; </w:t>
                </w:r>
                <w:r w:rsidR="001827C7" w:rsidRPr="00F427A8">
                  <w:rPr>
                    <w:rFonts w:ascii="Century" w:hAnsi="Century" w:cstheme="minorHAnsi"/>
                    <w:sz w:val="24"/>
                    <w:szCs w:val="24"/>
                  </w:rPr>
                  <w:t>Andres Marquez</w:t>
                </w:r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>,</w:t>
                </w:r>
                <w:r w:rsidR="001827C7" w:rsidRPr="00F427A8">
                  <w:rPr>
                    <w:rFonts w:ascii="Century" w:hAnsi="Century" w:cstheme="minorHAnsi"/>
                    <w:sz w:val="24"/>
                    <w:szCs w:val="24"/>
                  </w:rPr>
                  <w:t xml:space="preserve"> (SCG); Andres Fergadiotti</w:t>
                </w:r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>,</w:t>
                </w:r>
                <w:r w:rsidR="001827C7" w:rsidRPr="00F427A8">
                  <w:rPr>
                    <w:rFonts w:ascii="Century" w:hAnsi="Century" w:cstheme="minorHAnsi"/>
                    <w:sz w:val="24"/>
                    <w:szCs w:val="24"/>
                  </w:rPr>
                  <w:t xml:space="preserve"> (SCE)</w:t>
                </w:r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>;</w:t>
                </w:r>
                <w:r w:rsidR="001827C7" w:rsidRPr="00F427A8">
                  <w:rPr>
                    <w:rFonts w:ascii="Century" w:hAnsi="Century" w:cstheme="minorHAnsi"/>
                    <w:sz w:val="24"/>
                    <w:szCs w:val="24"/>
                  </w:rPr>
                  <w:t xml:space="preserve"> Henry Liu</w:t>
                </w:r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>,</w:t>
                </w:r>
                <w:r w:rsidR="001827C7" w:rsidRPr="00F427A8">
                  <w:rPr>
                    <w:rFonts w:ascii="Century" w:hAnsi="Century" w:cstheme="minorHAnsi"/>
                    <w:sz w:val="24"/>
                    <w:szCs w:val="24"/>
                  </w:rPr>
                  <w:t xml:space="preserve"> (PG&amp;E); Kenny Liljestrom</w:t>
                </w:r>
                <w:r w:rsidR="001827C7">
                  <w:rPr>
                    <w:rFonts w:ascii="Century" w:hAnsi="Century" w:cstheme="minorHAnsi"/>
                    <w:sz w:val="24"/>
                    <w:szCs w:val="24"/>
                  </w:rPr>
                  <w:t>,</w:t>
                </w:r>
                <w:r w:rsidR="001827C7" w:rsidRPr="00F427A8">
                  <w:rPr>
                    <w:rFonts w:ascii="Century" w:hAnsi="Century" w:cstheme="minorHAnsi"/>
                    <w:sz w:val="24"/>
                    <w:szCs w:val="24"/>
                  </w:rPr>
                  <w:t xml:space="preserve"> (SDG&amp;E)</w:t>
                </w:r>
              </w:sdtContent>
            </w:sdt>
            <w:r w:rsidR="00B332C8">
              <w:rPr>
                <w:rFonts w:ascii="Century" w:hAnsi="Century" w:cstheme="minorHAnsi"/>
                <w:sz w:val="24"/>
                <w:szCs w:val="24"/>
              </w:rPr>
              <w:t xml:space="preserve"> </w:t>
            </w:r>
          </w:p>
        </w:tc>
      </w:tr>
      <w:tr w:rsidR="00DA2EE4" w:rsidRPr="00D92278" w14:paraId="49138906" w14:textId="77777777" w:rsidTr="00FC2EFC">
        <w:tc>
          <w:tcPr>
            <w:tcW w:w="1080" w:type="dxa"/>
          </w:tcPr>
          <w:p w14:paraId="1D1FC7CF" w14:textId="40747CC8" w:rsidR="00DA2EE4" w:rsidRPr="00356A11" w:rsidRDefault="00DA2EE4" w:rsidP="00DA2EE4">
            <w:pPr>
              <w:rPr>
                <w:rFonts w:ascii="Garamond" w:hAnsi="Garamond"/>
                <w:sz w:val="24"/>
                <w:szCs w:val="24"/>
              </w:rPr>
            </w:pPr>
            <w:r w:rsidRPr="00356A11">
              <w:rPr>
                <w:rFonts w:ascii="Garamond" w:hAnsi="Garamond"/>
                <w:sz w:val="24"/>
                <w:szCs w:val="24"/>
              </w:rPr>
              <w:t>CC:</w:t>
            </w:r>
          </w:p>
        </w:tc>
        <w:tc>
          <w:tcPr>
            <w:tcW w:w="8730" w:type="dxa"/>
            <w:gridSpan w:val="2"/>
          </w:tcPr>
          <w:p w14:paraId="6741241E" w14:textId="7D905C23" w:rsidR="00DA2EE4" w:rsidRPr="00356A11" w:rsidRDefault="00DA2EE4" w:rsidP="00DA2E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A2EE4" w:rsidRPr="00D92278" w14:paraId="78CC2B83" w14:textId="77777777" w:rsidTr="00FC2EFC">
        <w:tc>
          <w:tcPr>
            <w:tcW w:w="1080" w:type="dxa"/>
          </w:tcPr>
          <w:p w14:paraId="04B82B12" w14:textId="21321591" w:rsidR="00DA2EE4" w:rsidRPr="00356A11" w:rsidRDefault="00DA2EE4" w:rsidP="00DA2EE4">
            <w:pPr>
              <w:rPr>
                <w:rFonts w:ascii="Garamond" w:hAnsi="Garamond"/>
                <w:sz w:val="24"/>
                <w:szCs w:val="24"/>
              </w:rPr>
            </w:pPr>
            <w:r w:rsidRPr="00356A11">
              <w:rPr>
                <w:rFonts w:ascii="Garamond" w:hAnsi="Garamond"/>
                <w:sz w:val="24"/>
                <w:szCs w:val="24"/>
              </w:rPr>
              <w:t>From:</w:t>
            </w:r>
          </w:p>
        </w:tc>
        <w:tc>
          <w:tcPr>
            <w:tcW w:w="8730" w:type="dxa"/>
            <w:gridSpan w:val="2"/>
            <w:shd w:val="clear" w:color="auto" w:fill="auto"/>
          </w:tcPr>
          <w:p w14:paraId="6D251B42" w14:textId="61630412" w:rsidR="00DA2EE4" w:rsidRPr="00004C33" w:rsidRDefault="00DA2EE4" w:rsidP="00DA2EE4">
            <w:pPr>
              <w:widowControl w:val="0"/>
              <w:ind w:right="-120"/>
              <w:rPr>
                <w:rFonts w:ascii="Century" w:hAnsi="Century"/>
                <w:bCs/>
                <w:sz w:val="24"/>
                <w:szCs w:val="24"/>
              </w:rPr>
            </w:pPr>
            <w:r w:rsidRPr="00004C33">
              <w:rPr>
                <w:rFonts w:ascii="Century" w:hAnsi="Century"/>
                <w:sz w:val="24"/>
                <w:szCs w:val="24"/>
              </w:rPr>
              <w:t>Peter Biermayer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42534249"/>
                <w:placeholder>
                  <w:docPart w:val="3137F3835E174D1EA42D0F51130C3CEF"/>
                </w:placeholder>
                <w:text/>
              </w:sdtPr>
              <w:sdtEndPr/>
              <w:sdtContent>
                <w:r w:rsidRPr="00004C33">
                  <w:rPr>
                    <w:rFonts w:ascii="Century" w:hAnsi="Century"/>
                    <w:sz w:val="24"/>
                    <w:szCs w:val="24"/>
                  </w:rPr>
                  <w:t xml:space="preserve"> P.E.,</w:t>
                </w:r>
                <w:r>
                  <w:rPr>
                    <w:rFonts w:ascii="Century" w:hAnsi="Century"/>
                    <w:sz w:val="24"/>
                    <w:szCs w:val="24"/>
                  </w:rPr>
                  <w:t xml:space="preserve"> </w:t>
                </w:r>
                <w:r w:rsidRPr="00004C33">
                  <w:rPr>
                    <w:rFonts w:ascii="Century" w:hAnsi="Century"/>
                    <w:sz w:val="24"/>
                    <w:szCs w:val="24"/>
                  </w:rPr>
                  <w:t>Utilities Engineer, EE Planning &amp; Forecasting Section, Energy Division, CPUC</w:t>
                </w:r>
              </w:sdtContent>
            </w:sdt>
          </w:p>
          <w:p w14:paraId="2858FC1A" w14:textId="4393A1CC" w:rsidR="00DA2EE4" w:rsidRPr="00356A11" w:rsidRDefault="00DA2EE4" w:rsidP="00DA2EE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A2EE4" w:rsidRPr="00D92278" w14:paraId="4D4EF367" w14:textId="77777777" w:rsidTr="008B4872">
        <w:trPr>
          <w:trHeight w:val="80"/>
        </w:trPr>
        <w:tc>
          <w:tcPr>
            <w:tcW w:w="1080" w:type="dxa"/>
            <w:tcBorders>
              <w:bottom w:val="single" w:sz="4" w:space="0" w:color="auto"/>
            </w:tcBorders>
          </w:tcPr>
          <w:p w14:paraId="393043C6" w14:textId="77777777" w:rsidR="00DA2EE4" w:rsidRPr="00356A11" w:rsidRDefault="00DA2EE4" w:rsidP="00DA2EE4">
            <w:pPr>
              <w:rPr>
                <w:rFonts w:ascii="Garamond" w:hAnsi="Garamond"/>
                <w:sz w:val="24"/>
                <w:szCs w:val="24"/>
              </w:rPr>
            </w:pPr>
            <w:r w:rsidRPr="00356A11">
              <w:rPr>
                <w:rFonts w:ascii="Garamond" w:hAnsi="Garamond"/>
                <w:sz w:val="24"/>
                <w:szCs w:val="24"/>
              </w:rPr>
              <w:t>Subject:</w:t>
            </w:r>
          </w:p>
        </w:tc>
        <w:sdt>
          <w:sdtPr>
            <w:rPr>
              <w:rFonts w:ascii="Century" w:hAnsi="Century"/>
              <w:sz w:val="24"/>
              <w:szCs w:val="24"/>
            </w:rPr>
            <w:id w:val="-1821563595"/>
            <w:placeholder>
              <w:docPart w:val="EE3127FD8E1D43F4BC9357A723C0F34C"/>
            </w:placeholder>
          </w:sdtPr>
          <w:sdtEndPr/>
          <w:sdtContent>
            <w:tc>
              <w:tcPr>
                <w:tcW w:w="8730" w:type="dxa"/>
                <w:gridSpan w:val="2"/>
                <w:tcBorders>
                  <w:bottom w:val="single" w:sz="4" w:space="0" w:color="auto"/>
                </w:tcBorders>
              </w:tcPr>
              <w:p w14:paraId="0BA4D368" w14:textId="0FA163DD" w:rsidR="00DA2EE4" w:rsidRPr="00356A11" w:rsidRDefault="00DA2EE4" w:rsidP="00DA2EE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DE5172">
                  <w:rPr>
                    <w:rFonts w:ascii="Century" w:hAnsi="Century"/>
                    <w:sz w:val="24"/>
                    <w:szCs w:val="24"/>
                  </w:rPr>
                  <w:t xml:space="preserve">Disposition Approving </w:t>
                </w:r>
                <w:r w:rsidR="00461653">
                  <w:rPr>
                    <w:rFonts w:ascii="Century" w:hAnsi="Century"/>
                    <w:sz w:val="24"/>
                    <w:szCs w:val="24"/>
                  </w:rPr>
                  <w:t>Convection Oven, Commercial, Fuel Substitution – Measure Package SWFS022-02</w:t>
                </w:r>
              </w:p>
            </w:tc>
          </w:sdtContent>
        </w:sdt>
      </w:tr>
    </w:tbl>
    <w:p w14:paraId="2DE67941" w14:textId="31B022D2" w:rsidR="00442B33" w:rsidRDefault="00442B33" w:rsidP="008B4872"/>
    <w:p w14:paraId="587D5036" w14:textId="62EEF26D" w:rsidR="00D22A31" w:rsidRPr="00356A11" w:rsidRDefault="00767313" w:rsidP="0077510C">
      <w:pPr>
        <w:pStyle w:val="Memo1"/>
        <w:rPr>
          <w:rFonts w:ascii="Century Gothic" w:hAnsi="Century Gothic"/>
          <w:sz w:val="24"/>
          <w:szCs w:val="24"/>
        </w:rPr>
      </w:pPr>
      <w:r w:rsidRPr="00356A11">
        <w:rPr>
          <w:rFonts w:ascii="Century Gothic" w:hAnsi="Century Gothic"/>
          <w:sz w:val="24"/>
          <w:szCs w:val="24"/>
        </w:rPr>
        <w:t>Discussion</w:t>
      </w:r>
      <w:r w:rsidR="00563D59" w:rsidRPr="00356A11">
        <w:rPr>
          <w:rFonts w:ascii="Century Gothic" w:hAnsi="Century Gothic"/>
          <w:sz w:val="24"/>
          <w:szCs w:val="24"/>
        </w:rPr>
        <w:t xml:space="preserve"> and Direction</w:t>
      </w:r>
    </w:p>
    <w:p w14:paraId="05AED5CC" w14:textId="3B6BF015" w:rsidR="006254BF" w:rsidRPr="00356A11" w:rsidRDefault="0065020A" w:rsidP="0025153E">
      <w:pPr>
        <w:rPr>
          <w:rFonts w:ascii="Garamond" w:hAnsi="Garamond"/>
          <w:sz w:val="24"/>
          <w:szCs w:val="24"/>
        </w:rPr>
      </w:pPr>
      <w:r w:rsidRPr="0065020A">
        <w:rPr>
          <w:rFonts w:ascii="Garamond" w:hAnsi="Garamond"/>
          <w:sz w:val="24"/>
          <w:szCs w:val="24"/>
        </w:rPr>
        <w:t xml:space="preserve">The California Public Utilities Commission (CPUC) </w:t>
      </w:r>
      <w:r>
        <w:rPr>
          <w:rFonts w:ascii="Garamond" w:hAnsi="Garamond"/>
          <w:sz w:val="24"/>
          <w:szCs w:val="24"/>
        </w:rPr>
        <w:t>approves</w:t>
      </w:r>
      <w:r w:rsidRPr="0065020A">
        <w:rPr>
          <w:rFonts w:ascii="Garamond" w:hAnsi="Garamond"/>
          <w:sz w:val="24"/>
          <w:szCs w:val="24"/>
        </w:rPr>
        <w:t xml:space="preserve"> </w:t>
      </w:r>
      <w:r w:rsidR="00461653">
        <w:rPr>
          <w:rFonts w:ascii="Garamond" w:hAnsi="Garamond"/>
          <w:sz w:val="24"/>
          <w:szCs w:val="24"/>
        </w:rPr>
        <w:t xml:space="preserve">the </w:t>
      </w:r>
      <w:r w:rsidRPr="0065020A">
        <w:rPr>
          <w:rFonts w:ascii="Garamond" w:hAnsi="Garamond"/>
          <w:sz w:val="24"/>
          <w:szCs w:val="24"/>
        </w:rPr>
        <w:t xml:space="preserve">statewide </w:t>
      </w:r>
      <w:r w:rsidR="0097485C">
        <w:rPr>
          <w:rFonts w:ascii="Garamond" w:hAnsi="Garamond"/>
          <w:sz w:val="24"/>
          <w:szCs w:val="24"/>
        </w:rPr>
        <w:t>measure package</w:t>
      </w:r>
      <w:r w:rsidR="00461653">
        <w:rPr>
          <w:rFonts w:ascii="Garamond" w:hAnsi="Garamond"/>
          <w:sz w:val="24"/>
          <w:szCs w:val="24"/>
        </w:rPr>
        <w:t xml:space="preserve"> </w:t>
      </w:r>
      <w:r w:rsidRPr="0065020A">
        <w:rPr>
          <w:rFonts w:ascii="Garamond" w:hAnsi="Garamond"/>
          <w:sz w:val="24"/>
          <w:szCs w:val="24"/>
        </w:rPr>
        <w:t>for</w:t>
      </w:r>
      <w:r w:rsidR="0097485C">
        <w:rPr>
          <w:rFonts w:ascii="Garamond" w:hAnsi="Garamond"/>
          <w:sz w:val="24"/>
          <w:szCs w:val="24"/>
        </w:rPr>
        <w:t xml:space="preserve"> </w:t>
      </w:r>
      <w:r w:rsidR="00461653">
        <w:rPr>
          <w:rFonts w:ascii="Garamond" w:hAnsi="Garamond"/>
          <w:sz w:val="24"/>
          <w:szCs w:val="24"/>
        </w:rPr>
        <w:t>Convection Oven, Commercial, Fuel Substitution – SWFS022-02</w:t>
      </w:r>
      <w:r w:rsidR="00B960B1">
        <w:rPr>
          <w:rFonts w:ascii="Garamond" w:hAnsi="Garamond"/>
          <w:sz w:val="24"/>
          <w:szCs w:val="24"/>
        </w:rPr>
        <w:t xml:space="preserve">. </w:t>
      </w:r>
      <w:r w:rsidR="00F76E84">
        <w:rPr>
          <w:rFonts w:ascii="Garamond" w:hAnsi="Garamond"/>
          <w:sz w:val="24"/>
          <w:szCs w:val="24"/>
        </w:rPr>
        <w:t>Th</w:t>
      </w:r>
      <w:r w:rsidR="00B960B1">
        <w:rPr>
          <w:rFonts w:ascii="Garamond" w:hAnsi="Garamond"/>
          <w:sz w:val="24"/>
          <w:szCs w:val="24"/>
        </w:rPr>
        <w:t>is</w:t>
      </w:r>
      <w:r w:rsidR="00F76E84">
        <w:rPr>
          <w:rFonts w:ascii="Garamond" w:hAnsi="Garamond"/>
          <w:sz w:val="24"/>
          <w:szCs w:val="24"/>
        </w:rPr>
        <w:t xml:space="preserve"> </w:t>
      </w:r>
      <w:r w:rsidR="00B960B1">
        <w:rPr>
          <w:rFonts w:ascii="Garamond" w:hAnsi="Garamond"/>
          <w:sz w:val="24"/>
          <w:szCs w:val="24"/>
        </w:rPr>
        <w:t xml:space="preserve">is a revision to </w:t>
      </w:r>
      <w:r w:rsidR="00461653">
        <w:rPr>
          <w:rFonts w:ascii="Garamond" w:hAnsi="Garamond"/>
          <w:sz w:val="24"/>
          <w:szCs w:val="24"/>
        </w:rPr>
        <w:t xml:space="preserve">an </w:t>
      </w:r>
      <w:r w:rsidR="00F76E84">
        <w:rPr>
          <w:rFonts w:ascii="Garamond" w:hAnsi="Garamond"/>
          <w:sz w:val="24"/>
          <w:szCs w:val="24"/>
        </w:rPr>
        <w:t>existing measure package</w:t>
      </w:r>
      <w:r w:rsidR="00B960B1">
        <w:rPr>
          <w:rFonts w:ascii="Garamond" w:hAnsi="Garamond"/>
          <w:sz w:val="24"/>
          <w:szCs w:val="24"/>
        </w:rPr>
        <w:t xml:space="preserve"> SW</w:t>
      </w:r>
      <w:r w:rsidR="00461653">
        <w:rPr>
          <w:rFonts w:ascii="Garamond" w:hAnsi="Garamond"/>
          <w:sz w:val="24"/>
          <w:szCs w:val="24"/>
        </w:rPr>
        <w:t>FS022-01</w:t>
      </w:r>
      <w:r w:rsidR="00B960B1">
        <w:rPr>
          <w:rFonts w:ascii="Garamond" w:hAnsi="Garamond"/>
          <w:sz w:val="24"/>
          <w:szCs w:val="24"/>
        </w:rPr>
        <w:t xml:space="preserve">. </w:t>
      </w:r>
      <w:r w:rsidR="00461653">
        <w:rPr>
          <w:rFonts w:ascii="Garamond" w:hAnsi="Garamond"/>
          <w:sz w:val="24"/>
          <w:szCs w:val="24"/>
        </w:rPr>
        <w:t>The</w:t>
      </w:r>
      <w:r w:rsidR="00394266">
        <w:rPr>
          <w:rFonts w:ascii="Garamond" w:hAnsi="Garamond"/>
          <w:sz w:val="24"/>
          <w:szCs w:val="24"/>
        </w:rPr>
        <w:t xml:space="preserve"> measure package was updated in accordance with Resolution E-5152. SWFS022-02 will become effective on January 1, 2023. Measure package SWFS022-01 will be set to expire on December 31, 2022. </w:t>
      </w:r>
    </w:p>
    <w:p w14:paraId="770D04E1" w14:textId="2D5643F6" w:rsidR="0077510C" w:rsidRPr="00356A11" w:rsidRDefault="009400F6" w:rsidP="0025153E">
      <w:pPr>
        <w:pStyle w:val="Memo1"/>
        <w:rPr>
          <w:rFonts w:ascii="Century Gothic" w:hAnsi="Century Gothic"/>
          <w:sz w:val="24"/>
          <w:szCs w:val="24"/>
        </w:rPr>
      </w:pPr>
      <w:bookmarkStart w:id="0" w:name="_Hlk532936067"/>
      <w:r>
        <w:rPr>
          <w:rFonts w:ascii="Century Gothic" w:hAnsi="Century Gothic"/>
          <w:spacing w:val="-2"/>
          <w:sz w:val="24"/>
          <w:szCs w:val="24"/>
        </w:rPr>
        <w:t>Measure Package</w:t>
      </w:r>
      <w:r w:rsidR="0025153E" w:rsidRPr="00356A11">
        <w:rPr>
          <w:rFonts w:ascii="Century Gothic" w:eastAsia="Times New Roman" w:hAnsi="Century Gothic" w:cs="Times New Roman"/>
          <w:spacing w:val="19"/>
          <w:sz w:val="24"/>
          <w:szCs w:val="24"/>
        </w:rPr>
        <w:t xml:space="preserve"> </w:t>
      </w:r>
      <w:r w:rsidR="0025153E" w:rsidRPr="00356A11">
        <w:rPr>
          <w:rFonts w:ascii="Century Gothic" w:hAnsi="Century Gothic"/>
          <w:spacing w:val="-1"/>
          <w:w w:val="102"/>
          <w:sz w:val="24"/>
          <w:szCs w:val="24"/>
        </w:rPr>
        <w:t>S</w:t>
      </w:r>
      <w:r w:rsidR="0025153E" w:rsidRPr="00356A11">
        <w:rPr>
          <w:rFonts w:ascii="Century Gothic" w:hAnsi="Century Gothic"/>
          <w:spacing w:val="-1"/>
          <w:sz w:val="24"/>
          <w:szCs w:val="24"/>
        </w:rPr>
        <w:t>u</w:t>
      </w:r>
      <w:r w:rsidR="0025153E" w:rsidRPr="00356A11">
        <w:rPr>
          <w:rFonts w:ascii="Century Gothic" w:hAnsi="Century Gothic"/>
          <w:spacing w:val="1"/>
          <w:sz w:val="24"/>
          <w:szCs w:val="24"/>
        </w:rPr>
        <w:t>mm</w:t>
      </w:r>
      <w:r w:rsidR="0025153E" w:rsidRPr="00356A11">
        <w:rPr>
          <w:rFonts w:ascii="Century Gothic" w:hAnsi="Century Gothic"/>
          <w:w w:val="102"/>
          <w:sz w:val="24"/>
          <w:szCs w:val="24"/>
        </w:rPr>
        <w:t>a</w:t>
      </w:r>
      <w:r w:rsidR="0025153E" w:rsidRPr="00356A11">
        <w:rPr>
          <w:rFonts w:ascii="Century Gothic" w:hAnsi="Century Gothic"/>
          <w:sz w:val="24"/>
          <w:szCs w:val="24"/>
        </w:rPr>
        <w:t>r</w:t>
      </w:r>
      <w:r w:rsidR="0025153E" w:rsidRPr="00356A11">
        <w:rPr>
          <w:rFonts w:ascii="Century Gothic" w:hAnsi="Century Gothic"/>
          <w:w w:val="102"/>
          <w:sz w:val="24"/>
          <w:szCs w:val="24"/>
        </w:rPr>
        <w:t>y</w:t>
      </w:r>
    </w:p>
    <w:p w14:paraId="5F835D5F" w14:textId="2BB4718F" w:rsidR="00E463F1" w:rsidRPr="00E463F1" w:rsidRDefault="00B960B1" w:rsidP="00E463F1">
      <w:pPr>
        <w:overflowPunct/>
        <w:autoSpaceDE/>
        <w:autoSpaceDN/>
        <w:adjustRightInd/>
        <w:spacing w:after="0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The m</w:t>
      </w:r>
      <w:r w:rsidRPr="00B960B1">
        <w:rPr>
          <w:rFonts w:ascii="Garamond" w:hAnsi="Garamond"/>
          <w:sz w:val="24"/>
          <w:szCs w:val="24"/>
        </w:rPr>
        <w:t>easure update</w:t>
      </w:r>
      <w:r>
        <w:rPr>
          <w:rFonts w:ascii="Garamond" w:hAnsi="Garamond"/>
          <w:sz w:val="24"/>
          <w:szCs w:val="24"/>
        </w:rPr>
        <w:t>s were</w:t>
      </w:r>
      <w:r w:rsidRPr="00B960B1">
        <w:rPr>
          <w:rFonts w:ascii="Garamond" w:hAnsi="Garamond"/>
          <w:sz w:val="24"/>
          <w:szCs w:val="24"/>
        </w:rPr>
        <w:t xml:space="preserve"> in response to </w:t>
      </w:r>
      <w:r w:rsidR="00394266" w:rsidRPr="00E463F1">
        <w:rPr>
          <w:rFonts w:ascii="Garamond" w:hAnsi="Garamond"/>
          <w:bCs/>
          <w:sz w:val="24"/>
          <w:szCs w:val="24"/>
        </w:rPr>
        <w:t xml:space="preserve">Resolution </w:t>
      </w:r>
      <w:r w:rsidRPr="00E463F1">
        <w:rPr>
          <w:rFonts w:ascii="Garamond" w:hAnsi="Garamond"/>
          <w:bCs/>
          <w:sz w:val="24"/>
          <w:szCs w:val="24"/>
        </w:rPr>
        <w:t>E-</w:t>
      </w:r>
      <w:r w:rsidR="00394266" w:rsidRPr="00E463F1">
        <w:rPr>
          <w:rFonts w:ascii="Garamond" w:hAnsi="Garamond"/>
          <w:bCs/>
          <w:sz w:val="24"/>
          <w:szCs w:val="24"/>
        </w:rPr>
        <w:t>5152</w:t>
      </w:r>
      <w:r w:rsidRPr="00E463F1">
        <w:rPr>
          <w:rFonts w:ascii="Garamond" w:hAnsi="Garamond"/>
          <w:bCs/>
          <w:sz w:val="24"/>
          <w:szCs w:val="24"/>
        </w:rPr>
        <w:t xml:space="preserve"> </w:t>
      </w:r>
      <w:r w:rsidR="00394266" w:rsidRPr="00E463F1">
        <w:rPr>
          <w:rFonts w:ascii="Garamond" w:hAnsi="Garamond"/>
          <w:bCs/>
          <w:sz w:val="24"/>
          <w:szCs w:val="24"/>
        </w:rPr>
        <w:t>to update the measure package for PY2023.</w:t>
      </w:r>
      <w:r w:rsidR="00E463F1" w:rsidRPr="00E463F1">
        <w:rPr>
          <w:rFonts w:ascii="Garamond" w:hAnsi="Garamond"/>
          <w:bCs/>
          <w:sz w:val="24"/>
          <w:szCs w:val="24"/>
        </w:rPr>
        <w:t xml:space="preserve"> </w:t>
      </w:r>
      <w:r w:rsidR="00E463F1" w:rsidRPr="00E463F1">
        <w:rPr>
          <w:rFonts w:ascii="Garamond" w:hAnsi="Garamond"/>
          <w:sz w:val="24"/>
          <w:szCs w:val="24"/>
        </w:rPr>
        <w:t xml:space="preserve">This </w:t>
      </w:r>
      <w:r w:rsidR="00E463F1">
        <w:rPr>
          <w:rFonts w:ascii="Garamond" w:hAnsi="Garamond"/>
          <w:sz w:val="24"/>
          <w:szCs w:val="24"/>
        </w:rPr>
        <w:t>measure package</w:t>
      </w:r>
      <w:r w:rsidR="00E463F1" w:rsidRPr="00E463F1">
        <w:rPr>
          <w:rFonts w:ascii="Garamond" w:hAnsi="Garamond"/>
          <w:sz w:val="24"/>
          <w:szCs w:val="24"/>
        </w:rPr>
        <w:t xml:space="preserve"> meets all fuel substitution guidance document requirements.</w:t>
      </w:r>
      <w:r w:rsidR="00E463F1" w:rsidRPr="00E463F1">
        <w:rPr>
          <w:rFonts w:ascii="Garamond" w:hAnsi="Garamond"/>
          <w:sz w:val="24"/>
          <w:szCs w:val="24"/>
          <w:vertAlign w:val="superscript"/>
        </w:rPr>
        <w:footnoteReference w:id="1"/>
      </w:r>
      <w:r w:rsidR="00E463F1" w:rsidRPr="00E463F1">
        <w:rPr>
          <w:rFonts w:ascii="Times New Roman" w:eastAsia="Calibri" w:hAnsi="Times New Roman"/>
          <w:sz w:val="24"/>
          <w:szCs w:val="24"/>
        </w:rPr>
        <w:t xml:space="preserve"> </w:t>
      </w:r>
    </w:p>
    <w:p w14:paraId="72A625AB" w14:textId="4DA1F514" w:rsidR="00B960B1" w:rsidRPr="00B960B1" w:rsidRDefault="00B960B1" w:rsidP="00B960B1">
      <w:pPr>
        <w:pStyle w:val="Memo1"/>
        <w:numPr>
          <w:ilvl w:val="0"/>
          <w:numId w:val="0"/>
        </w:numPr>
        <w:rPr>
          <w:rFonts w:ascii="Garamond" w:eastAsia="Times New Roman" w:hAnsi="Garamond" w:cs="Times New Roman"/>
          <w:b w:val="0"/>
          <w:sz w:val="24"/>
          <w:szCs w:val="24"/>
        </w:rPr>
      </w:pPr>
    </w:p>
    <w:p w14:paraId="6B0002DC" w14:textId="77777777" w:rsidR="00B960B1" w:rsidRPr="00B960B1" w:rsidRDefault="00B960B1" w:rsidP="00B960B1">
      <w:pPr>
        <w:pStyle w:val="Memo1"/>
        <w:numPr>
          <w:ilvl w:val="0"/>
          <w:numId w:val="0"/>
        </w:numPr>
        <w:ind w:left="360" w:hanging="360"/>
        <w:rPr>
          <w:rFonts w:ascii="Garamond" w:eastAsia="Times New Roman" w:hAnsi="Garamond" w:cs="Times New Roman"/>
          <w:b w:val="0"/>
          <w:sz w:val="24"/>
          <w:szCs w:val="24"/>
        </w:rPr>
      </w:pPr>
    </w:p>
    <w:p w14:paraId="7A7AA7EE" w14:textId="77777777" w:rsidR="00B960B1" w:rsidRPr="00B960B1" w:rsidRDefault="00B960B1" w:rsidP="00B960B1">
      <w:pPr>
        <w:pStyle w:val="Memo1"/>
        <w:numPr>
          <w:ilvl w:val="0"/>
          <w:numId w:val="0"/>
        </w:numPr>
        <w:ind w:left="360" w:hanging="360"/>
        <w:rPr>
          <w:rFonts w:ascii="Garamond" w:eastAsia="Times New Roman" w:hAnsi="Garamond" w:cs="Times New Roman"/>
          <w:b w:val="0"/>
          <w:sz w:val="24"/>
          <w:szCs w:val="24"/>
        </w:rPr>
      </w:pPr>
      <w:r w:rsidRPr="00B960B1">
        <w:rPr>
          <w:rFonts w:ascii="Garamond" w:eastAsia="Times New Roman" w:hAnsi="Garamond" w:cs="Times New Roman"/>
          <w:b w:val="0"/>
          <w:sz w:val="24"/>
          <w:szCs w:val="24"/>
        </w:rPr>
        <w:lastRenderedPageBreak/>
        <w:t>Key updates include:</w:t>
      </w:r>
    </w:p>
    <w:p w14:paraId="4E8958F6" w14:textId="77777777" w:rsidR="00B960B1" w:rsidRPr="00B960B1" w:rsidRDefault="00B960B1" w:rsidP="00B960B1">
      <w:pPr>
        <w:pStyle w:val="Memo1"/>
        <w:numPr>
          <w:ilvl w:val="0"/>
          <w:numId w:val="0"/>
        </w:numPr>
        <w:ind w:left="360" w:hanging="360"/>
        <w:rPr>
          <w:rFonts w:ascii="Garamond" w:eastAsia="Times New Roman" w:hAnsi="Garamond" w:cs="Times New Roman"/>
          <w:b w:val="0"/>
          <w:sz w:val="24"/>
          <w:szCs w:val="24"/>
        </w:rPr>
      </w:pPr>
    </w:p>
    <w:p w14:paraId="0626A6D1" w14:textId="480D9E93" w:rsidR="00B960B1" w:rsidRPr="00B960B1" w:rsidRDefault="00394266" w:rsidP="00A35031">
      <w:pPr>
        <w:pStyle w:val="Memo1"/>
        <w:numPr>
          <w:ilvl w:val="0"/>
          <w:numId w:val="22"/>
        </w:numPr>
        <w:rPr>
          <w:rFonts w:ascii="Garamond" w:eastAsia="Times New Roman" w:hAnsi="Garamond" w:cs="Times New Roman"/>
          <w:b w:val="0"/>
          <w:sz w:val="24"/>
          <w:szCs w:val="24"/>
        </w:rPr>
      </w:pPr>
      <w:r>
        <w:rPr>
          <w:rFonts w:ascii="Garamond" w:eastAsia="Times New Roman" w:hAnsi="Garamond" w:cs="Times New Roman"/>
          <w:b w:val="0"/>
          <w:sz w:val="24"/>
          <w:szCs w:val="24"/>
        </w:rPr>
        <w:t>Added data collection requirements per Resolution E-5152</w:t>
      </w:r>
      <w:r w:rsidR="00B960B1" w:rsidRPr="00B960B1">
        <w:rPr>
          <w:rFonts w:ascii="Garamond" w:eastAsia="Times New Roman" w:hAnsi="Garamond" w:cs="Times New Roman"/>
          <w:b w:val="0"/>
          <w:sz w:val="24"/>
          <w:szCs w:val="24"/>
        </w:rPr>
        <w:t>.</w:t>
      </w:r>
    </w:p>
    <w:p w14:paraId="13DA646A" w14:textId="48565CC6" w:rsidR="00B960B1" w:rsidRDefault="00394266" w:rsidP="00A35031">
      <w:pPr>
        <w:pStyle w:val="Memo1"/>
        <w:numPr>
          <w:ilvl w:val="0"/>
          <w:numId w:val="22"/>
        </w:numPr>
        <w:rPr>
          <w:rFonts w:ascii="Garamond" w:eastAsia="Times New Roman" w:hAnsi="Garamond" w:cs="Times New Roman"/>
          <w:b w:val="0"/>
          <w:sz w:val="24"/>
          <w:szCs w:val="24"/>
        </w:rPr>
      </w:pPr>
      <w:r>
        <w:rPr>
          <w:rFonts w:ascii="Garamond" w:eastAsia="Times New Roman" w:hAnsi="Garamond" w:cs="Times New Roman"/>
          <w:b w:val="0"/>
          <w:sz w:val="24"/>
          <w:szCs w:val="24"/>
        </w:rPr>
        <w:t xml:space="preserve">Updated </w:t>
      </w:r>
      <w:r w:rsidR="00E463F1">
        <w:rPr>
          <w:rFonts w:ascii="Garamond" w:eastAsia="Times New Roman" w:hAnsi="Garamond" w:cs="Times New Roman"/>
          <w:b w:val="0"/>
          <w:sz w:val="24"/>
          <w:szCs w:val="24"/>
        </w:rPr>
        <w:t>material and labor costs per Resolution E-5152</w:t>
      </w:r>
      <w:r w:rsidR="00A35031">
        <w:rPr>
          <w:rFonts w:ascii="Garamond" w:eastAsia="Times New Roman" w:hAnsi="Garamond" w:cs="Times New Roman"/>
          <w:b w:val="0"/>
          <w:sz w:val="24"/>
          <w:szCs w:val="24"/>
        </w:rPr>
        <w:t>.</w:t>
      </w:r>
    </w:p>
    <w:p w14:paraId="3431FE6F" w14:textId="2E3D0F6E" w:rsidR="00E463F1" w:rsidRDefault="00E463F1" w:rsidP="00A35031">
      <w:pPr>
        <w:pStyle w:val="Memo1"/>
        <w:numPr>
          <w:ilvl w:val="0"/>
          <w:numId w:val="22"/>
        </w:numPr>
        <w:rPr>
          <w:rFonts w:ascii="Garamond" w:eastAsia="Times New Roman" w:hAnsi="Garamond" w:cs="Times New Roman"/>
          <w:b w:val="0"/>
          <w:sz w:val="24"/>
          <w:szCs w:val="24"/>
        </w:rPr>
      </w:pPr>
      <w:r>
        <w:rPr>
          <w:rFonts w:ascii="Garamond" w:eastAsia="Times New Roman" w:hAnsi="Garamond" w:cs="Times New Roman"/>
          <w:b w:val="0"/>
          <w:sz w:val="24"/>
          <w:szCs w:val="24"/>
        </w:rPr>
        <w:t xml:space="preserve">Migration of Energy Impact Tables to the </w:t>
      </w:r>
      <w:proofErr w:type="spellStart"/>
      <w:r>
        <w:rPr>
          <w:rFonts w:ascii="Garamond" w:eastAsia="Times New Roman" w:hAnsi="Garamond" w:cs="Times New Roman"/>
          <w:b w:val="0"/>
          <w:sz w:val="24"/>
          <w:szCs w:val="24"/>
        </w:rPr>
        <w:t>eTRM</w:t>
      </w:r>
      <w:proofErr w:type="spellEnd"/>
      <w:r>
        <w:rPr>
          <w:rFonts w:ascii="Garamond" w:eastAsia="Times New Roman" w:hAnsi="Garamond" w:cs="Times New Roman"/>
          <w:b w:val="0"/>
          <w:sz w:val="24"/>
          <w:szCs w:val="24"/>
        </w:rPr>
        <w:t xml:space="preserve"> Permutation energy savings values.</w:t>
      </w:r>
    </w:p>
    <w:p w14:paraId="6DB4E2A2" w14:textId="77777777" w:rsidR="00A35031" w:rsidRPr="00A35031" w:rsidRDefault="00A35031" w:rsidP="00E5272F">
      <w:pPr>
        <w:pStyle w:val="Memo1"/>
        <w:numPr>
          <w:ilvl w:val="0"/>
          <w:numId w:val="0"/>
        </w:numPr>
        <w:rPr>
          <w:rFonts w:ascii="Garamond" w:eastAsia="Times New Roman" w:hAnsi="Garamond" w:cs="Times New Roman"/>
          <w:b w:val="0"/>
          <w:sz w:val="24"/>
          <w:szCs w:val="24"/>
        </w:rPr>
      </w:pPr>
    </w:p>
    <w:p w14:paraId="7E5A9EBE" w14:textId="35FE799F" w:rsidR="004B4D32" w:rsidRPr="00B960B1" w:rsidRDefault="004B4D32" w:rsidP="00B960B1">
      <w:pPr>
        <w:pStyle w:val="Memo1"/>
        <w:rPr>
          <w:rFonts w:ascii="Century Gothic" w:hAnsi="Century Gothic"/>
          <w:spacing w:val="-2"/>
          <w:sz w:val="24"/>
          <w:szCs w:val="24"/>
        </w:rPr>
      </w:pPr>
      <w:r w:rsidRPr="00B960B1">
        <w:rPr>
          <w:rFonts w:ascii="Century Gothic" w:hAnsi="Century Gothic"/>
          <w:spacing w:val="-2"/>
          <w:sz w:val="24"/>
          <w:szCs w:val="24"/>
        </w:rPr>
        <w:t>Critical Review Issues</w:t>
      </w:r>
    </w:p>
    <w:bookmarkEnd w:id="0"/>
    <w:p w14:paraId="2D4F9147" w14:textId="3D25A4D1" w:rsidR="003E445A" w:rsidRDefault="00A35031" w:rsidP="00A350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Reviewers</w:t>
      </w:r>
      <w:r w:rsidRPr="00A3503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confirmed that all </w:t>
      </w:r>
      <w:r w:rsidR="00AB2C43">
        <w:rPr>
          <w:rFonts w:ascii="Garamond" w:hAnsi="Garamond"/>
          <w:sz w:val="24"/>
          <w:szCs w:val="24"/>
        </w:rPr>
        <w:t>updates</w:t>
      </w:r>
      <w:r>
        <w:rPr>
          <w:rFonts w:ascii="Garamond" w:hAnsi="Garamond"/>
          <w:sz w:val="24"/>
          <w:szCs w:val="24"/>
        </w:rPr>
        <w:t xml:space="preserve"> were completed in accordance with CPUC policy</w:t>
      </w:r>
      <w:r w:rsidR="00AB2C43">
        <w:rPr>
          <w:rFonts w:ascii="Garamond" w:hAnsi="Garamond"/>
          <w:sz w:val="24"/>
          <w:szCs w:val="24"/>
        </w:rPr>
        <w:t xml:space="preserve"> and guidance</w:t>
      </w:r>
      <w:r>
        <w:rPr>
          <w:rFonts w:ascii="Garamond" w:hAnsi="Garamond"/>
          <w:sz w:val="24"/>
          <w:szCs w:val="24"/>
        </w:rPr>
        <w:t>.</w:t>
      </w:r>
      <w:r w:rsidR="00E463F1">
        <w:rPr>
          <w:rFonts w:ascii="Garamond" w:hAnsi="Garamond"/>
          <w:sz w:val="24"/>
          <w:szCs w:val="24"/>
        </w:rPr>
        <w:t xml:space="preserve"> The </w:t>
      </w:r>
      <w:proofErr w:type="gramStart"/>
      <w:r w:rsidR="00E463F1">
        <w:rPr>
          <w:rFonts w:ascii="Garamond" w:hAnsi="Garamond"/>
          <w:sz w:val="24"/>
          <w:szCs w:val="24"/>
        </w:rPr>
        <w:t>Ex Ante</w:t>
      </w:r>
      <w:proofErr w:type="gramEnd"/>
      <w:r w:rsidR="00E463F1">
        <w:rPr>
          <w:rFonts w:ascii="Garamond" w:hAnsi="Garamond"/>
          <w:sz w:val="24"/>
          <w:szCs w:val="24"/>
        </w:rPr>
        <w:t xml:space="preserve"> Review team had minor comments for Southern California Edison (SCE) to address, such as the implementation of the cost data and correcting the Energy Efficiency Policy Manual reference. SCE has </w:t>
      </w:r>
      <w:r w:rsidR="00463882">
        <w:rPr>
          <w:rFonts w:ascii="Garamond" w:hAnsi="Garamond"/>
          <w:sz w:val="24"/>
          <w:szCs w:val="24"/>
        </w:rPr>
        <w:t>addressed the review comments.</w:t>
      </w:r>
    </w:p>
    <w:p w14:paraId="35144A39" w14:textId="1B4CF1D0" w:rsidR="003E445A" w:rsidRDefault="003E445A" w:rsidP="00A35031">
      <w:pPr>
        <w:rPr>
          <w:rFonts w:ascii="Garamond" w:hAnsi="Garamond"/>
          <w:sz w:val="24"/>
          <w:szCs w:val="24"/>
        </w:rPr>
      </w:pPr>
    </w:p>
    <w:p w14:paraId="297F0272" w14:textId="669ADBD8" w:rsidR="000E50A5" w:rsidRPr="00A35031" w:rsidRDefault="003E445A" w:rsidP="00A350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C53C13B" w14:textId="1E1BE094" w:rsidR="0000488D" w:rsidRPr="00A35031" w:rsidRDefault="0000488D" w:rsidP="00A35031">
      <w:pPr>
        <w:rPr>
          <w:rFonts w:ascii="Garamond" w:hAnsi="Garamond"/>
          <w:sz w:val="24"/>
          <w:szCs w:val="24"/>
        </w:rPr>
      </w:pPr>
    </w:p>
    <w:p w14:paraId="6719C22D" w14:textId="623B207F" w:rsidR="00912476" w:rsidRDefault="00912476" w:rsidP="00587DA6">
      <w:pPr>
        <w:pStyle w:val="Memo1"/>
        <w:numPr>
          <w:ilvl w:val="0"/>
          <w:numId w:val="0"/>
        </w:numPr>
        <w:rPr>
          <w:rFonts w:ascii="Garamond" w:eastAsia="Times New Roman" w:hAnsi="Garamond" w:cs="Times New Roman"/>
          <w:b w:val="0"/>
          <w:sz w:val="24"/>
          <w:szCs w:val="24"/>
        </w:rPr>
      </w:pPr>
    </w:p>
    <w:p w14:paraId="115A9469" w14:textId="77777777" w:rsidR="00912476" w:rsidRPr="005A063B" w:rsidRDefault="00912476" w:rsidP="00587DA6">
      <w:pPr>
        <w:pStyle w:val="Memo1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sectPr w:rsidR="00912476" w:rsidRPr="005A063B" w:rsidSect="003617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C81A" w14:textId="77777777" w:rsidR="00E7111D" w:rsidRDefault="00E7111D" w:rsidP="00164859">
      <w:r>
        <w:separator/>
      </w:r>
    </w:p>
  </w:endnote>
  <w:endnote w:type="continuationSeparator" w:id="0">
    <w:p w14:paraId="7280DA7F" w14:textId="77777777" w:rsidR="00E7111D" w:rsidRDefault="00E7111D" w:rsidP="001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8DC3" w14:textId="77777777" w:rsidR="00667A72" w:rsidRDefault="00667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360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3A0F1" w14:textId="0603D3BE" w:rsidR="009A5D3D" w:rsidRDefault="009A5D3D" w:rsidP="001648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2223AE" w14:textId="77777777" w:rsidR="009A5D3D" w:rsidRPr="009237DC" w:rsidRDefault="009A5D3D" w:rsidP="008B4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645B" w14:textId="77777777" w:rsidR="00667A72" w:rsidRDefault="00667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AC0B" w14:textId="77777777" w:rsidR="00E7111D" w:rsidRDefault="00E7111D" w:rsidP="00164859">
      <w:r>
        <w:separator/>
      </w:r>
    </w:p>
  </w:footnote>
  <w:footnote w:type="continuationSeparator" w:id="0">
    <w:p w14:paraId="4D02C498" w14:textId="77777777" w:rsidR="00E7111D" w:rsidRDefault="00E7111D" w:rsidP="00164859">
      <w:r>
        <w:continuationSeparator/>
      </w:r>
    </w:p>
  </w:footnote>
  <w:footnote w:id="1">
    <w:p w14:paraId="5943EBDD" w14:textId="77777777" w:rsidR="00E463F1" w:rsidRDefault="00E463F1" w:rsidP="00E463F1">
      <w:pPr>
        <w:pStyle w:val="FootnoteText"/>
        <w:spacing w:after="0"/>
        <w:rPr>
          <w:rFonts w:ascii="Calibri" w:eastAsia="Calibri" w:hAnsi="Calibri"/>
        </w:rPr>
      </w:pPr>
      <w:r>
        <w:rPr>
          <w:rStyle w:val="FootnoteReference"/>
        </w:rPr>
        <w:footnoteRef/>
      </w:r>
      <w:r>
        <w:t xml:space="preserve"> Fuel Substitution Technical Guidance for Energy Efficiency, V1.1, dated 10/31/2019.</w:t>
      </w:r>
    </w:p>
    <w:p w14:paraId="1DBC50D5" w14:textId="77777777" w:rsidR="00E463F1" w:rsidRDefault="00E463F1" w:rsidP="00E463F1">
      <w:pPr>
        <w:pStyle w:val="FootnoteText"/>
        <w:spacing w:after="0"/>
      </w:pPr>
      <w:r>
        <w:rPr>
          <w:color w:val="0000FF"/>
          <w:szCs w:val="20"/>
          <w:u w:val="single"/>
        </w:rPr>
        <w:t>https://www.cpuc.ca.gov/WorkArea/DownloadAsset.aspx?id=6442463564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C49A" w14:textId="77777777" w:rsidR="00667A72" w:rsidRDefault="00667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42B3" w14:textId="77777777" w:rsidR="00667A72" w:rsidRDefault="00667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0F22" w14:textId="77777777" w:rsidR="00667A72" w:rsidRDefault="00667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7D6"/>
    <w:multiLevelType w:val="hybridMultilevel"/>
    <w:tmpl w:val="3A9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199C"/>
    <w:multiLevelType w:val="multilevel"/>
    <w:tmpl w:val="1818956E"/>
    <w:lvl w:ilvl="0">
      <w:start w:val="1"/>
      <w:numFmt w:val="decimal"/>
      <w:pStyle w:val="Mem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265D66"/>
    <w:multiLevelType w:val="hybridMultilevel"/>
    <w:tmpl w:val="D7C8B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D78B2"/>
    <w:multiLevelType w:val="hybridMultilevel"/>
    <w:tmpl w:val="06DE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55B9"/>
    <w:multiLevelType w:val="hybridMultilevel"/>
    <w:tmpl w:val="D6F8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21E0"/>
    <w:multiLevelType w:val="hybridMultilevel"/>
    <w:tmpl w:val="D7F220A8"/>
    <w:lvl w:ilvl="0" w:tplc="206A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62F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09DE2">
      <w:numFmt w:val="none"/>
      <w:lvlText w:val=""/>
      <w:lvlJc w:val="left"/>
      <w:pPr>
        <w:tabs>
          <w:tab w:val="num" w:pos="360"/>
        </w:tabs>
      </w:pPr>
    </w:lvl>
    <w:lvl w:ilvl="3" w:tplc="79F05F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69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2F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48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8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2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AB17CE"/>
    <w:multiLevelType w:val="hybridMultilevel"/>
    <w:tmpl w:val="DD9EBA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FD00619"/>
    <w:multiLevelType w:val="hybridMultilevel"/>
    <w:tmpl w:val="4DA2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6FA2"/>
    <w:multiLevelType w:val="hybridMultilevel"/>
    <w:tmpl w:val="C9288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01408"/>
    <w:multiLevelType w:val="multilevel"/>
    <w:tmpl w:val="7952CD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60432"/>
    <w:multiLevelType w:val="hybridMultilevel"/>
    <w:tmpl w:val="CDD297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9C714D4"/>
    <w:multiLevelType w:val="hybridMultilevel"/>
    <w:tmpl w:val="59487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121E0"/>
    <w:multiLevelType w:val="hybridMultilevel"/>
    <w:tmpl w:val="91E21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D148E"/>
    <w:multiLevelType w:val="hybridMultilevel"/>
    <w:tmpl w:val="7CDC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6339B"/>
    <w:multiLevelType w:val="hybridMultilevel"/>
    <w:tmpl w:val="E3140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132B6"/>
    <w:multiLevelType w:val="hybridMultilevel"/>
    <w:tmpl w:val="77F0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46A12"/>
    <w:multiLevelType w:val="hybridMultilevel"/>
    <w:tmpl w:val="FBAEE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86555E"/>
    <w:multiLevelType w:val="hybridMultilevel"/>
    <w:tmpl w:val="9FCA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F90B62"/>
    <w:multiLevelType w:val="hybridMultilevel"/>
    <w:tmpl w:val="C744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6"/>
  </w:num>
  <w:num w:numId="15">
    <w:abstractNumId w:val="17"/>
  </w:num>
  <w:num w:numId="16">
    <w:abstractNumId w:val="1"/>
  </w:num>
  <w:num w:numId="17">
    <w:abstractNumId w:val="4"/>
  </w:num>
  <w:num w:numId="18">
    <w:abstractNumId w:val="18"/>
  </w:num>
  <w:num w:numId="19">
    <w:abstractNumId w:val="1"/>
    <w:lvlOverride w:ilvl="0">
      <w:startOverride w:val="1"/>
    </w:lvlOverride>
  </w:num>
  <w:num w:numId="20">
    <w:abstractNumId w:val="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7C"/>
    <w:rsid w:val="00003BFD"/>
    <w:rsid w:val="0000488D"/>
    <w:rsid w:val="00014B1E"/>
    <w:rsid w:val="00020923"/>
    <w:rsid w:val="00027C32"/>
    <w:rsid w:val="000310F4"/>
    <w:rsid w:val="000318E2"/>
    <w:rsid w:val="00031C82"/>
    <w:rsid w:val="00032EF6"/>
    <w:rsid w:val="000334B8"/>
    <w:rsid w:val="00035DDD"/>
    <w:rsid w:val="0003643A"/>
    <w:rsid w:val="00051DB6"/>
    <w:rsid w:val="00053E88"/>
    <w:rsid w:val="00063758"/>
    <w:rsid w:val="000660FB"/>
    <w:rsid w:val="00070023"/>
    <w:rsid w:val="0007221B"/>
    <w:rsid w:val="000751B5"/>
    <w:rsid w:val="00081392"/>
    <w:rsid w:val="0008198F"/>
    <w:rsid w:val="00083097"/>
    <w:rsid w:val="00083ACD"/>
    <w:rsid w:val="00084951"/>
    <w:rsid w:val="000864F6"/>
    <w:rsid w:val="00092324"/>
    <w:rsid w:val="000A42B4"/>
    <w:rsid w:val="000B2EBB"/>
    <w:rsid w:val="000B5E46"/>
    <w:rsid w:val="000C0C7C"/>
    <w:rsid w:val="000C5EDC"/>
    <w:rsid w:val="000D43C6"/>
    <w:rsid w:val="000E1DD1"/>
    <w:rsid w:val="000E44DA"/>
    <w:rsid w:val="000E50A5"/>
    <w:rsid w:val="000E6EB9"/>
    <w:rsid w:val="000F31BE"/>
    <w:rsid w:val="0010027E"/>
    <w:rsid w:val="00111298"/>
    <w:rsid w:val="001260FB"/>
    <w:rsid w:val="001267A3"/>
    <w:rsid w:val="001367AB"/>
    <w:rsid w:val="00137377"/>
    <w:rsid w:val="00140C2C"/>
    <w:rsid w:val="00140DC4"/>
    <w:rsid w:val="00143872"/>
    <w:rsid w:val="00153F2F"/>
    <w:rsid w:val="00164859"/>
    <w:rsid w:val="00164DC0"/>
    <w:rsid w:val="001672F3"/>
    <w:rsid w:val="001827C7"/>
    <w:rsid w:val="00183FB2"/>
    <w:rsid w:val="00184C1F"/>
    <w:rsid w:val="00186047"/>
    <w:rsid w:val="00196C7E"/>
    <w:rsid w:val="001A380F"/>
    <w:rsid w:val="001A74D2"/>
    <w:rsid w:val="001C3581"/>
    <w:rsid w:val="001C5BAA"/>
    <w:rsid w:val="001D136B"/>
    <w:rsid w:val="001D13AA"/>
    <w:rsid w:val="001E456A"/>
    <w:rsid w:val="001E50CD"/>
    <w:rsid w:val="001E54C6"/>
    <w:rsid w:val="001F5123"/>
    <w:rsid w:val="00201142"/>
    <w:rsid w:val="002129CD"/>
    <w:rsid w:val="002147FA"/>
    <w:rsid w:val="00240662"/>
    <w:rsid w:val="0024160C"/>
    <w:rsid w:val="0024680C"/>
    <w:rsid w:val="0025153E"/>
    <w:rsid w:val="00253923"/>
    <w:rsid w:val="00254346"/>
    <w:rsid w:val="002611FD"/>
    <w:rsid w:val="0026336F"/>
    <w:rsid w:val="002637C5"/>
    <w:rsid w:val="002702A3"/>
    <w:rsid w:val="002733D3"/>
    <w:rsid w:val="002810E1"/>
    <w:rsid w:val="0029037B"/>
    <w:rsid w:val="00291086"/>
    <w:rsid w:val="002910D4"/>
    <w:rsid w:val="002957CD"/>
    <w:rsid w:val="002B28C3"/>
    <w:rsid w:val="002B3B12"/>
    <w:rsid w:val="002B71D5"/>
    <w:rsid w:val="002B7F80"/>
    <w:rsid w:val="002C1EF1"/>
    <w:rsid w:val="002C7F60"/>
    <w:rsid w:val="002D1BB5"/>
    <w:rsid w:val="002D1EAD"/>
    <w:rsid w:val="002D7CDB"/>
    <w:rsid w:val="002D7DB0"/>
    <w:rsid w:val="002E55B8"/>
    <w:rsid w:val="002F53F7"/>
    <w:rsid w:val="00306111"/>
    <w:rsid w:val="00306F69"/>
    <w:rsid w:val="003119BB"/>
    <w:rsid w:val="0031657C"/>
    <w:rsid w:val="00321E5E"/>
    <w:rsid w:val="00330CDC"/>
    <w:rsid w:val="00331E1B"/>
    <w:rsid w:val="0033695A"/>
    <w:rsid w:val="003413F0"/>
    <w:rsid w:val="00342187"/>
    <w:rsid w:val="00344D7F"/>
    <w:rsid w:val="003512F6"/>
    <w:rsid w:val="00355EE2"/>
    <w:rsid w:val="00356A11"/>
    <w:rsid w:val="00361187"/>
    <w:rsid w:val="003617A4"/>
    <w:rsid w:val="003662B4"/>
    <w:rsid w:val="00380A26"/>
    <w:rsid w:val="00386DC4"/>
    <w:rsid w:val="00392B55"/>
    <w:rsid w:val="00394266"/>
    <w:rsid w:val="00397839"/>
    <w:rsid w:val="003A485B"/>
    <w:rsid w:val="003B5010"/>
    <w:rsid w:val="003C6871"/>
    <w:rsid w:val="003D0C8F"/>
    <w:rsid w:val="003D1F15"/>
    <w:rsid w:val="003D4E48"/>
    <w:rsid w:val="003D5D82"/>
    <w:rsid w:val="003E445A"/>
    <w:rsid w:val="003E67C9"/>
    <w:rsid w:val="003E67F6"/>
    <w:rsid w:val="003F35AD"/>
    <w:rsid w:val="00401440"/>
    <w:rsid w:val="004067D6"/>
    <w:rsid w:val="004104F1"/>
    <w:rsid w:val="00413F4E"/>
    <w:rsid w:val="00415141"/>
    <w:rsid w:val="0042125C"/>
    <w:rsid w:val="00421D4C"/>
    <w:rsid w:val="00424D6E"/>
    <w:rsid w:val="00430BFF"/>
    <w:rsid w:val="00432036"/>
    <w:rsid w:val="0043283B"/>
    <w:rsid w:val="00433822"/>
    <w:rsid w:val="00437061"/>
    <w:rsid w:val="0044152C"/>
    <w:rsid w:val="00442B33"/>
    <w:rsid w:val="00445379"/>
    <w:rsid w:val="00450631"/>
    <w:rsid w:val="00451191"/>
    <w:rsid w:val="00453838"/>
    <w:rsid w:val="00454977"/>
    <w:rsid w:val="0045641D"/>
    <w:rsid w:val="0045677C"/>
    <w:rsid w:val="00456F7D"/>
    <w:rsid w:val="00461653"/>
    <w:rsid w:val="00463882"/>
    <w:rsid w:val="00465194"/>
    <w:rsid w:val="00467E98"/>
    <w:rsid w:val="004709C2"/>
    <w:rsid w:val="00474D98"/>
    <w:rsid w:val="00481624"/>
    <w:rsid w:val="0048390A"/>
    <w:rsid w:val="004852D3"/>
    <w:rsid w:val="00487721"/>
    <w:rsid w:val="00487937"/>
    <w:rsid w:val="00497D4B"/>
    <w:rsid w:val="004A07DC"/>
    <w:rsid w:val="004A2806"/>
    <w:rsid w:val="004A6561"/>
    <w:rsid w:val="004B227C"/>
    <w:rsid w:val="004B4D32"/>
    <w:rsid w:val="004C5C2A"/>
    <w:rsid w:val="004C5FB0"/>
    <w:rsid w:val="004C66A4"/>
    <w:rsid w:val="004D511F"/>
    <w:rsid w:val="004E1DA5"/>
    <w:rsid w:val="004F000F"/>
    <w:rsid w:val="00506298"/>
    <w:rsid w:val="00515522"/>
    <w:rsid w:val="005156EA"/>
    <w:rsid w:val="00524B3F"/>
    <w:rsid w:val="00530E8F"/>
    <w:rsid w:val="0053116F"/>
    <w:rsid w:val="0053477A"/>
    <w:rsid w:val="005376A2"/>
    <w:rsid w:val="005416D3"/>
    <w:rsid w:val="005460A8"/>
    <w:rsid w:val="005501F7"/>
    <w:rsid w:val="00560CD5"/>
    <w:rsid w:val="00563D59"/>
    <w:rsid w:val="00564208"/>
    <w:rsid w:val="00573FFD"/>
    <w:rsid w:val="005760E6"/>
    <w:rsid w:val="00580F1F"/>
    <w:rsid w:val="005834AC"/>
    <w:rsid w:val="0058545E"/>
    <w:rsid w:val="00587DA6"/>
    <w:rsid w:val="00587E2C"/>
    <w:rsid w:val="00587F80"/>
    <w:rsid w:val="00591BB9"/>
    <w:rsid w:val="005A063B"/>
    <w:rsid w:val="005A07D9"/>
    <w:rsid w:val="005A34FA"/>
    <w:rsid w:val="005C1A16"/>
    <w:rsid w:val="005D1577"/>
    <w:rsid w:val="005D77AC"/>
    <w:rsid w:val="005E75F9"/>
    <w:rsid w:val="005F1DE1"/>
    <w:rsid w:val="005F6632"/>
    <w:rsid w:val="0060041B"/>
    <w:rsid w:val="0060385A"/>
    <w:rsid w:val="006068E8"/>
    <w:rsid w:val="006070C0"/>
    <w:rsid w:val="006166DF"/>
    <w:rsid w:val="006254BF"/>
    <w:rsid w:val="006454C7"/>
    <w:rsid w:val="0065020A"/>
    <w:rsid w:val="00667A72"/>
    <w:rsid w:val="00667CC7"/>
    <w:rsid w:val="0067007F"/>
    <w:rsid w:val="0067251F"/>
    <w:rsid w:val="006725A5"/>
    <w:rsid w:val="00672630"/>
    <w:rsid w:val="00676BE4"/>
    <w:rsid w:val="0068307B"/>
    <w:rsid w:val="006849E1"/>
    <w:rsid w:val="006A34B5"/>
    <w:rsid w:val="006C1743"/>
    <w:rsid w:val="006C3FD9"/>
    <w:rsid w:val="006C657F"/>
    <w:rsid w:val="006D09E5"/>
    <w:rsid w:val="006D2C1E"/>
    <w:rsid w:val="006E25E1"/>
    <w:rsid w:val="006F0AF2"/>
    <w:rsid w:val="006F145C"/>
    <w:rsid w:val="006F15CA"/>
    <w:rsid w:val="006F4D3D"/>
    <w:rsid w:val="007015FE"/>
    <w:rsid w:val="0070251B"/>
    <w:rsid w:val="007025F7"/>
    <w:rsid w:val="007118E1"/>
    <w:rsid w:val="007226DB"/>
    <w:rsid w:val="007245F7"/>
    <w:rsid w:val="007248CC"/>
    <w:rsid w:val="00731043"/>
    <w:rsid w:val="00733128"/>
    <w:rsid w:val="00747EA7"/>
    <w:rsid w:val="00750643"/>
    <w:rsid w:val="007565E1"/>
    <w:rsid w:val="00756EFA"/>
    <w:rsid w:val="0076347A"/>
    <w:rsid w:val="00767313"/>
    <w:rsid w:val="00771AF0"/>
    <w:rsid w:val="00773BE7"/>
    <w:rsid w:val="0077510C"/>
    <w:rsid w:val="007760E8"/>
    <w:rsid w:val="00776426"/>
    <w:rsid w:val="00782AFF"/>
    <w:rsid w:val="00784F81"/>
    <w:rsid w:val="0079444B"/>
    <w:rsid w:val="00794C6E"/>
    <w:rsid w:val="007A48C7"/>
    <w:rsid w:val="007B23EF"/>
    <w:rsid w:val="007E079F"/>
    <w:rsid w:val="008033C4"/>
    <w:rsid w:val="0080699A"/>
    <w:rsid w:val="008132AC"/>
    <w:rsid w:val="00813A98"/>
    <w:rsid w:val="00821941"/>
    <w:rsid w:val="00826506"/>
    <w:rsid w:val="008367FE"/>
    <w:rsid w:val="00840AD8"/>
    <w:rsid w:val="00842D37"/>
    <w:rsid w:val="008452F7"/>
    <w:rsid w:val="00845347"/>
    <w:rsid w:val="0085168A"/>
    <w:rsid w:val="00851B8C"/>
    <w:rsid w:val="00866E95"/>
    <w:rsid w:val="00881F54"/>
    <w:rsid w:val="0088730E"/>
    <w:rsid w:val="008944C5"/>
    <w:rsid w:val="008A0BA0"/>
    <w:rsid w:val="008A26F3"/>
    <w:rsid w:val="008A31FE"/>
    <w:rsid w:val="008B290A"/>
    <w:rsid w:val="008B4872"/>
    <w:rsid w:val="008B7AB0"/>
    <w:rsid w:val="008B7BEB"/>
    <w:rsid w:val="008C1625"/>
    <w:rsid w:val="008C5892"/>
    <w:rsid w:val="008C78A7"/>
    <w:rsid w:val="008D026A"/>
    <w:rsid w:val="008D0B18"/>
    <w:rsid w:val="008D2EBC"/>
    <w:rsid w:val="008D30FF"/>
    <w:rsid w:val="008D417E"/>
    <w:rsid w:val="008D4FBD"/>
    <w:rsid w:val="008E1822"/>
    <w:rsid w:val="008F23C3"/>
    <w:rsid w:val="008F3FB5"/>
    <w:rsid w:val="008F6C70"/>
    <w:rsid w:val="00903CC4"/>
    <w:rsid w:val="00905E7C"/>
    <w:rsid w:val="0090709C"/>
    <w:rsid w:val="00907239"/>
    <w:rsid w:val="00912476"/>
    <w:rsid w:val="009237DC"/>
    <w:rsid w:val="00936195"/>
    <w:rsid w:val="00937D6E"/>
    <w:rsid w:val="009400F6"/>
    <w:rsid w:val="009549FE"/>
    <w:rsid w:val="00957FBD"/>
    <w:rsid w:val="0096206D"/>
    <w:rsid w:val="00966281"/>
    <w:rsid w:val="009665E3"/>
    <w:rsid w:val="00971CFD"/>
    <w:rsid w:val="00972591"/>
    <w:rsid w:val="00974129"/>
    <w:rsid w:val="0097485C"/>
    <w:rsid w:val="00977683"/>
    <w:rsid w:val="00990D37"/>
    <w:rsid w:val="009A3DB2"/>
    <w:rsid w:val="009A42AF"/>
    <w:rsid w:val="009A5D3D"/>
    <w:rsid w:val="009B006D"/>
    <w:rsid w:val="009B086A"/>
    <w:rsid w:val="009B18C9"/>
    <w:rsid w:val="009B4016"/>
    <w:rsid w:val="009B5D0D"/>
    <w:rsid w:val="009B6E32"/>
    <w:rsid w:val="009C3418"/>
    <w:rsid w:val="009C6156"/>
    <w:rsid w:val="009D797C"/>
    <w:rsid w:val="00A00408"/>
    <w:rsid w:val="00A01960"/>
    <w:rsid w:val="00A02CED"/>
    <w:rsid w:val="00A35031"/>
    <w:rsid w:val="00A45ED6"/>
    <w:rsid w:val="00A524B0"/>
    <w:rsid w:val="00A577A9"/>
    <w:rsid w:val="00A6264D"/>
    <w:rsid w:val="00A64A3E"/>
    <w:rsid w:val="00A67046"/>
    <w:rsid w:val="00A704ED"/>
    <w:rsid w:val="00A74AB9"/>
    <w:rsid w:val="00A954CB"/>
    <w:rsid w:val="00A9589A"/>
    <w:rsid w:val="00AA2B56"/>
    <w:rsid w:val="00AB0648"/>
    <w:rsid w:val="00AB2C43"/>
    <w:rsid w:val="00AB3464"/>
    <w:rsid w:val="00AB5E02"/>
    <w:rsid w:val="00AB7398"/>
    <w:rsid w:val="00AC0ED8"/>
    <w:rsid w:val="00AC1DE9"/>
    <w:rsid w:val="00AC351B"/>
    <w:rsid w:val="00AD0440"/>
    <w:rsid w:val="00AD24A3"/>
    <w:rsid w:val="00AD2D34"/>
    <w:rsid w:val="00AD6280"/>
    <w:rsid w:val="00AE2D8B"/>
    <w:rsid w:val="00AF1FB2"/>
    <w:rsid w:val="00B04E93"/>
    <w:rsid w:val="00B05D0E"/>
    <w:rsid w:val="00B11B23"/>
    <w:rsid w:val="00B1621C"/>
    <w:rsid w:val="00B241D4"/>
    <w:rsid w:val="00B332C8"/>
    <w:rsid w:val="00B43009"/>
    <w:rsid w:val="00B529E0"/>
    <w:rsid w:val="00B53B75"/>
    <w:rsid w:val="00B565CD"/>
    <w:rsid w:val="00B6308F"/>
    <w:rsid w:val="00B74924"/>
    <w:rsid w:val="00B76AD3"/>
    <w:rsid w:val="00B91801"/>
    <w:rsid w:val="00B960B1"/>
    <w:rsid w:val="00B96F98"/>
    <w:rsid w:val="00BC7ECA"/>
    <w:rsid w:val="00BD4006"/>
    <w:rsid w:val="00BE34C3"/>
    <w:rsid w:val="00BF0C2E"/>
    <w:rsid w:val="00BF2431"/>
    <w:rsid w:val="00BF316E"/>
    <w:rsid w:val="00BF4C92"/>
    <w:rsid w:val="00BF6001"/>
    <w:rsid w:val="00C01FCD"/>
    <w:rsid w:val="00C06496"/>
    <w:rsid w:val="00C11356"/>
    <w:rsid w:val="00C1398E"/>
    <w:rsid w:val="00C25DFC"/>
    <w:rsid w:val="00C31509"/>
    <w:rsid w:val="00C336B1"/>
    <w:rsid w:val="00C461A8"/>
    <w:rsid w:val="00C47243"/>
    <w:rsid w:val="00C53078"/>
    <w:rsid w:val="00C53178"/>
    <w:rsid w:val="00C53473"/>
    <w:rsid w:val="00C5513C"/>
    <w:rsid w:val="00C5571B"/>
    <w:rsid w:val="00C55C5A"/>
    <w:rsid w:val="00C74FF2"/>
    <w:rsid w:val="00C75DEC"/>
    <w:rsid w:val="00C80BBF"/>
    <w:rsid w:val="00C84219"/>
    <w:rsid w:val="00C84698"/>
    <w:rsid w:val="00C8502D"/>
    <w:rsid w:val="00C95F4A"/>
    <w:rsid w:val="00CA2D23"/>
    <w:rsid w:val="00CA692C"/>
    <w:rsid w:val="00CB71FA"/>
    <w:rsid w:val="00CC6292"/>
    <w:rsid w:val="00CD476B"/>
    <w:rsid w:val="00CD6DBD"/>
    <w:rsid w:val="00CE7A7E"/>
    <w:rsid w:val="00D109C9"/>
    <w:rsid w:val="00D16FAC"/>
    <w:rsid w:val="00D2006E"/>
    <w:rsid w:val="00D22A31"/>
    <w:rsid w:val="00D2575A"/>
    <w:rsid w:val="00D27433"/>
    <w:rsid w:val="00D3422A"/>
    <w:rsid w:val="00D356B9"/>
    <w:rsid w:val="00D54712"/>
    <w:rsid w:val="00D57721"/>
    <w:rsid w:val="00D60145"/>
    <w:rsid w:val="00D72B16"/>
    <w:rsid w:val="00D75AFD"/>
    <w:rsid w:val="00D873FD"/>
    <w:rsid w:val="00D92278"/>
    <w:rsid w:val="00D9506F"/>
    <w:rsid w:val="00DA2EE4"/>
    <w:rsid w:val="00DB6680"/>
    <w:rsid w:val="00DC3DC2"/>
    <w:rsid w:val="00DE10C7"/>
    <w:rsid w:val="00DE5172"/>
    <w:rsid w:val="00DF6A3A"/>
    <w:rsid w:val="00E10446"/>
    <w:rsid w:val="00E21C91"/>
    <w:rsid w:val="00E24E56"/>
    <w:rsid w:val="00E25779"/>
    <w:rsid w:val="00E30FA5"/>
    <w:rsid w:val="00E312C5"/>
    <w:rsid w:val="00E325DA"/>
    <w:rsid w:val="00E42D15"/>
    <w:rsid w:val="00E4313C"/>
    <w:rsid w:val="00E463F1"/>
    <w:rsid w:val="00E5272F"/>
    <w:rsid w:val="00E53EE3"/>
    <w:rsid w:val="00E62FCB"/>
    <w:rsid w:val="00E7111D"/>
    <w:rsid w:val="00E733AF"/>
    <w:rsid w:val="00E8143B"/>
    <w:rsid w:val="00E85E81"/>
    <w:rsid w:val="00E874B2"/>
    <w:rsid w:val="00E90B97"/>
    <w:rsid w:val="00E9389E"/>
    <w:rsid w:val="00EA545F"/>
    <w:rsid w:val="00EA603C"/>
    <w:rsid w:val="00EB0CA1"/>
    <w:rsid w:val="00EB185D"/>
    <w:rsid w:val="00EB5554"/>
    <w:rsid w:val="00EC04E0"/>
    <w:rsid w:val="00EC3039"/>
    <w:rsid w:val="00ED51A5"/>
    <w:rsid w:val="00EE5547"/>
    <w:rsid w:val="00EF3454"/>
    <w:rsid w:val="00F05B3A"/>
    <w:rsid w:val="00F0723C"/>
    <w:rsid w:val="00F25488"/>
    <w:rsid w:val="00F2792B"/>
    <w:rsid w:val="00F33133"/>
    <w:rsid w:val="00F54D3B"/>
    <w:rsid w:val="00F63C3A"/>
    <w:rsid w:val="00F74334"/>
    <w:rsid w:val="00F76E84"/>
    <w:rsid w:val="00F80F4A"/>
    <w:rsid w:val="00F821A6"/>
    <w:rsid w:val="00F90C5D"/>
    <w:rsid w:val="00F9542D"/>
    <w:rsid w:val="00FA03B7"/>
    <w:rsid w:val="00FA2101"/>
    <w:rsid w:val="00FA2875"/>
    <w:rsid w:val="00FB2FFD"/>
    <w:rsid w:val="00FB7BB8"/>
    <w:rsid w:val="00FC2EFC"/>
    <w:rsid w:val="00FD046A"/>
    <w:rsid w:val="00FD2716"/>
    <w:rsid w:val="00FD3CE9"/>
    <w:rsid w:val="00FD3DB9"/>
    <w:rsid w:val="00FD7CC7"/>
    <w:rsid w:val="00FE1F4D"/>
    <w:rsid w:val="00FE2479"/>
    <w:rsid w:val="00FE2B47"/>
    <w:rsid w:val="00FE5DDA"/>
    <w:rsid w:val="00FF5A8C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0CE2A1C"/>
  <w15:docId w15:val="{2B2FAC7A-9D4F-4383-827E-E07B1CCB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59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0C0C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F2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79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7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3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7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37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C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011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201142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201142"/>
  </w:style>
  <w:style w:type="character" w:styleId="CommentReference">
    <w:name w:val="annotation reference"/>
    <w:basedOn w:val="DefaultParagraphFont"/>
    <w:uiPriority w:val="99"/>
    <w:semiHidden/>
    <w:unhideWhenUsed/>
    <w:rsid w:val="00D2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7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A485B"/>
    <w:pPr>
      <w:overflowPunct/>
      <w:autoSpaceDE/>
      <w:autoSpaceDN/>
      <w:adjustRightInd/>
      <w:textAlignment w:val="auto"/>
    </w:pPr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48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85B"/>
    <w:rPr>
      <w:vertAlign w:val="superscript"/>
    </w:rPr>
  </w:style>
  <w:style w:type="paragraph" w:styleId="Revision">
    <w:name w:val="Revision"/>
    <w:hidden/>
    <w:uiPriority w:val="99"/>
    <w:semiHidden/>
    <w:rsid w:val="00014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emo1">
    <w:name w:val="Memo 1"/>
    <w:basedOn w:val="ListParagraph"/>
    <w:link w:val="Memo1Char"/>
    <w:qFormat/>
    <w:rsid w:val="00E90B97"/>
    <w:pPr>
      <w:numPr>
        <w:numId w:val="16"/>
      </w:numPr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0B97"/>
  </w:style>
  <w:style w:type="character" w:customStyle="1" w:styleId="Memo1Char">
    <w:name w:val="Memo 1 Char"/>
    <w:basedOn w:val="ListParagraphChar"/>
    <w:link w:val="Memo1"/>
    <w:rsid w:val="00E90B97"/>
    <w:rPr>
      <w:b/>
    </w:rPr>
  </w:style>
  <w:style w:type="paragraph" w:customStyle="1" w:styleId="NumberedHeadingLevel1">
    <w:name w:val="Numbered Heading Level 1"/>
    <w:basedOn w:val="ListParagraph"/>
    <w:link w:val="NumberedHeadingLevel1Char"/>
    <w:qFormat/>
    <w:rsid w:val="004B4D32"/>
    <w:pPr>
      <w:keepNext/>
      <w:spacing w:before="200"/>
      <w:ind w:left="360" w:hanging="360"/>
    </w:pPr>
    <w:rPr>
      <w:rFonts w:ascii="Century Gothic" w:hAnsi="Century Gothic"/>
      <w:b/>
      <w:sz w:val="24"/>
      <w:szCs w:val="24"/>
    </w:rPr>
  </w:style>
  <w:style w:type="character" w:customStyle="1" w:styleId="NumberedHeadingLevel1Char">
    <w:name w:val="Numbered Heading Level 1 Char"/>
    <w:basedOn w:val="ListParagraphChar"/>
    <w:link w:val="NumberedHeadingLevel1"/>
    <w:rsid w:val="004B4D32"/>
    <w:rPr>
      <w:rFonts w:ascii="Century Gothic" w:hAnsi="Century Gothic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09117F998431F885D48658284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AB29-5262-4B2C-8F12-1506DD437F00}"/>
      </w:docPartPr>
      <w:docPartBody>
        <w:p w:rsidR="00155090" w:rsidRDefault="009B3F6D" w:rsidP="009B3F6D">
          <w:pPr>
            <w:pStyle w:val="DA909117F998431F885D48658284C0447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94E73331FDF94E8EAA08CA54D193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AEFC-B182-4E68-9F81-5CA491691BB8}"/>
      </w:docPartPr>
      <w:docPartBody>
        <w:p w:rsidR="0019061D" w:rsidRDefault="0057495B" w:rsidP="0057495B">
          <w:pPr>
            <w:pStyle w:val="94E73331FDF94E8EAA08CA54D193EF33"/>
          </w:pPr>
          <w:r>
            <w:rPr>
              <w:color w:val="767171" w:themeColor="background2" w:themeShade="80"/>
            </w:rPr>
            <w:t xml:space="preserve">Enter Addressee </w:t>
          </w:r>
        </w:p>
      </w:docPartBody>
    </w:docPart>
    <w:docPart>
      <w:docPartPr>
        <w:name w:val="3137F3835E174D1EA42D0F51130C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9944-1F11-4775-8349-2DBD7F9D344E}"/>
      </w:docPartPr>
      <w:docPartBody>
        <w:p w:rsidR="0019061D" w:rsidRDefault="0057495B" w:rsidP="0057495B">
          <w:pPr>
            <w:pStyle w:val="3137F3835E174D1EA42D0F51130C3CEF"/>
          </w:pPr>
          <w:r w:rsidRPr="002431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127FD8E1D43F4BC9357A723C0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23CD-580A-4901-A3EB-FCBC89B65F45}"/>
      </w:docPartPr>
      <w:docPartBody>
        <w:p w:rsidR="0019061D" w:rsidRDefault="0057495B" w:rsidP="0057495B">
          <w:pPr>
            <w:pStyle w:val="EE3127FD8E1D43F4BC9357A723C0F34C"/>
          </w:pPr>
          <w:r>
            <w:rPr>
              <w:rStyle w:val="PlaceholderText"/>
              <w:rFonts w:eastAsiaTheme="minorHAnsi"/>
              <w:color w:val="767171" w:themeColor="background2" w:themeShade="80"/>
            </w:rPr>
            <w:t>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67F"/>
    <w:rsid w:val="00042A35"/>
    <w:rsid w:val="000523FC"/>
    <w:rsid w:val="000A55A0"/>
    <w:rsid w:val="000E483B"/>
    <w:rsid w:val="00155090"/>
    <w:rsid w:val="0019061D"/>
    <w:rsid w:val="001B45F7"/>
    <w:rsid w:val="001D7E7F"/>
    <w:rsid w:val="00222779"/>
    <w:rsid w:val="002A02F7"/>
    <w:rsid w:val="003661AF"/>
    <w:rsid w:val="00372394"/>
    <w:rsid w:val="00385CF4"/>
    <w:rsid w:val="0046264F"/>
    <w:rsid w:val="00507B86"/>
    <w:rsid w:val="00513EDA"/>
    <w:rsid w:val="00544825"/>
    <w:rsid w:val="0057495B"/>
    <w:rsid w:val="00634075"/>
    <w:rsid w:val="00651DC6"/>
    <w:rsid w:val="00661B62"/>
    <w:rsid w:val="0066314E"/>
    <w:rsid w:val="006905D1"/>
    <w:rsid w:val="006D153C"/>
    <w:rsid w:val="007C5538"/>
    <w:rsid w:val="00863CD2"/>
    <w:rsid w:val="009707B4"/>
    <w:rsid w:val="009B3F6D"/>
    <w:rsid w:val="009D2E13"/>
    <w:rsid w:val="00A34FFC"/>
    <w:rsid w:val="00A86A3C"/>
    <w:rsid w:val="00AA1B41"/>
    <w:rsid w:val="00B24E42"/>
    <w:rsid w:val="00B30428"/>
    <w:rsid w:val="00B35934"/>
    <w:rsid w:val="00B43E09"/>
    <w:rsid w:val="00B60E38"/>
    <w:rsid w:val="00B66D78"/>
    <w:rsid w:val="00C40815"/>
    <w:rsid w:val="00C9558E"/>
    <w:rsid w:val="00DA49A6"/>
    <w:rsid w:val="00DD1F15"/>
    <w:rsid w:val="00DF487C"/>
    <w:rsid w:val="00EB667F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95B"/>
    <w:rPr>
      <w:color w:val="808080"/>
    </w:rPr>
  </w:style>
  <w:style w:type="paragraph" w:customStyle="1" w:styleId="DA909117F998431F885D48658284C0447">
    <w:name w:val="DA909117F998431F885D48658284C0447"/>
    <w:rsid w:val="009B3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73331FDF94E8EAA08CA54D193EF33">
    <w:name w:val="94E73331FDF94E8EAA08CA54D193EF33"/>
    <w:rsid w:val="0057495B"/>
  </w:style>
  <w:style w:type="paragraph" w:customStyle="1" w:styleId="3137F3835E174D1EA42D0F51130C3CEF">
    <w:name w:val="3137F3835E174D1EA42D0F51130C3CEF"/>
    <w:rsid w:val="0057495B"/>
  </w:style>
  <w:style w:type="paragraph" w:customStyle="1" w:styleId="EE3127FD8E1D43F4BC9357A723C0F34C">
    <w:name w:val="EE3127FD8E1D43F4BC9357A723C0F34C"/>
    <w:rsid w:val="00574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FBBE0AC460F4AA4CC26C1F6896B31" ma:contentTypeVersion="9" ma:contentTypeDescription="Create a new document." ma:contentTypeScope="" ma:versionID="d3e8054ace978db282e4631bce28421f">
  <xsd:schema xmlns:xsd="http://www.w3.org/2001/XMLSchema" xmlns:xs="http://www.w3.org/2001/XMLSchema" xmlns:p="http://schemas.microsoft.com/office/2006/metadata/properties" xmlns:ns3="d029ddf9-aa33-495e-b1b4-6d6821277222" xmlns:ns4="cfa8c6a1-a26a-4531-bba0-41196200a045" targetNamespace="http://schemas.microsoft.com/office/2006/metadata/properties" ma:root="true" ma:fieldsID="c3e020d98a5c6a092904f3cd3e0901ce" ns3:_="" ns4:_="">
    <xsd:import namespace="d029ddf9-aa33-495e-b1b4-6d6821277222"/>
    <xsd:import namespace="cfa8c6a1-a26a-4531-bba0-41196200a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ddf9-aa33-495e-b1b4-6d6821277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8c6a1-a26a-4531-bba0-41196200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CA6D19-0267-4D7D-9C2B-A24367537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471B8-ED2F-4FD4-A597-9DC7E4A0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9ddf9-aa33-495e-b1b4-6d6821277222"/>
    <ds:schemaRef ds:uri="cfa8c6a1-a26a-4531-bba0-41196200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6DBF-68F3-4615-A4D9-DC10D1B7C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83DF7B-F482-45A9-BBAA-07DFAB98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Biermayer, Peter</dc:creator>
  <cp:lastModifiedBy>Pidgeon, Dan</cp:lastModifiedBy>
  <cp:revision>4</cp:revision>
  <cp:lastPrinted>2022-04-19T14:12:00Z</cp:lastPrinted>
  <dcterms:created xsi:type="dcterms:W3CDTF">2022-07-25T19:49:00Z</dcterms:created>
  <dcterms:modified xsi:type="dcterms:W3CDTF">2022-07-26T15:38:00Z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0x01010060FFBBE0AC460F4AA4CC26C1F6896B31</vt:lpwstr>
  </property>
  <property fmtid="{D5CDD505-2E9C-101B-9397-08002B2CF9AE}" pid="3" name="MSIP_Label_22fbb032-08bf-4f1e-af46-2528cd3f96ca_Enabled">
    <vt:lpwstr>true</vt:lpwstr>
  </property>
  <property fmtid="{D5CDD505-2E9C-101B-9397-08002B2CF9AE}" pid="4" name="MSIP_Label_22fbb032-08bf-4f1e-af46-2528cd3f96ca_SetDate">
    <vt:lpwstr>2021-04-22T18:51:05Z</vt:lpwstr>
  </property>
  <property fmtid="{D5CDD505-2E9C-101B-9397-08002B2CF9AE}" pid="5" name="MSIP_Label_22fbb032-08bf-4f1e-af46-2528cd3f96ca_Method">
    <vt:lpwstr>Privileged</vt:lpwstr>
  </property>
  <property fmtid="{D5CDD505-2E9C-101B-9397-08002B2CF9AE}" pid="6" name="MSIP_Label_22fbb032-08bf-4f1e-af46-2528cd3f96ca_Name">
    <vt:lpwstr>22fbb032-08bf-4f1e-af46-2528cd3f96ca</vt:lpwstr>
  </property>
  <property fmtid="{D5CDD505-2E9C-101B-9397-08002B2CF9AE}" pid="7" name="MSIP_Label_22fbb032-08bf-4f1e-af46-2528cd3f96ca_SiteId">
    <vt:lpwstr>adf10e2b-b6e9-41d6-be2f-c12bb566019c</vt:lpwstr>
  </property>
  <property fmtid="{D5CDD505-2E9C-101B-9397-08002B2CF9AE}" pid="8" name="MSIP_Label_22fbb032-08bf-4f1e-af46-2528cd3f96ca_ActionId">
    <vt:lpwstr>db3acb07-8cee-4305-88bb-ea10414850e3</vt:lpwstr>
  </property>
  <property fmtid="{D5CDD505-2E9C-101B-9397-08002B2CF9AE}" pid="9" name="MSIP_Label_22fbb032-08bf-4f1e-af46-2528cd3f96ca_ContentBits">
    <vt:lpwstr>0</vt:lpwstr>
  </property>
</Properties>
</file>